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Tips och riktlinjer för insändare i samband med Valplattformen!</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Vad kul att du vill skriva en insändare i samband med valplattformen! I en insändare förmedlar du ditt budskap på ett personligt vis. Kom dock ihåg att du skriver insändaren i Amnestys namn och att du därmed försäkrar dig om att Amnesty står bakom de budskap du uttrycker  och att den information du anger är korrekt. Vid minsta osäkerhet, kontakta din lokala verksamhetsutvecklare. Kontaktuppgifter hittar du </w:t>
      </w:r>
      <w:hyperlink r:id="rId6">
        <w:r w:rsidDel="00000000" w:rsidR="00000000" w:rsidRPr="00000000">
          <w:rPr>
            <w:color w:val="1155cc"/>
            <w:u w:val="single"/>
            <w:rtl w:val="0"/>
          </w:rPr>
          <w:t xml:space="preserve">här</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Du kan antingen skriva en insändare som mer generellt diskuterar mänskliga rättigheter under valet eller en insändare som lyfter någon av de fyra fokusområdena: </w:t>
      </w:r>
      <w:r w:rsidDel="00000000" w:rsidR="00000000" w:rsidRPr="00000000">
        <w:rPr>
          <w:i w:val="1"/>
          <w:rtl w:val="0"/>
        </w:rPr>
        <w:t xml:space="preserve">rättvisa och vård för överlevare av sexuellt våld, samers rättigheter och klimaträttvisa, rätt till bostad </w:t>
      </w:r>
      <w:r w:rsidDel="00000000" w:rsidR="00000000" w:rsidRPr="00000000">
        <w:rPr>
          <w:rtl w:val="0"/>
        </w:rPr>
        <w:t xml:space="preserve">eller</w:t>
      </w:r>
      <w:r w:rsidDel="00000000" w:rsidR="00000000" w:rsidRPr="00000000">
        <w:rPr>
          <w:rtl w:val="0"/>
        </w:rPr>
        <w:t xml:space="preserve"> </w:t>
      </w:r>
      <w:r w:rsidDel="00000000" w:rsidR="00000000" w:rsidRPr="00000000">
        <w:rPr>
          <w:i w:val="1"/>
          <w:rtl w:val="0"/>
        </w:rPr>
        <w:t xml:space="preserve">social rättvisa och social trygghet. </w:t>
      </w:r>
      <w:r w:rsidDel="00000000" w:rsidR="00000000" w:rsidRPr="00000000">
        <w:rPr>
          <w:rtl w:val="0"/>
        </w:rPr>
        <w:t xml:space="preserve">I det här dokumentet hittar du fakta och information som du kan använda dig av.</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Generella tips för insändare:</w:t>
      </w:r>
    </w:p>
    <w:p w:rsidR="00000000" w:rsidDel="00000000" w:rsidP="00000000" w:rsidRDefault="00000000" w:rsidRPr="00000000" w14:paraId="00000009">
      <w:pPr>
        <w:numPr>
          <w:ilvl w:val="0"/>
          <w:numId w:val="1"/>
        </w:numPr>
        <w:ind w:left="720" w:hanging="360"/>
        <w:rPr>
          <w:u w:val="none"/>
        </w:rPr>
      </w:pPr>
      <w:r w:rsidDel="00000000" w:rsidR="00000000" w:rsidRPr="00000000">
        <w:rPr>
          <w:b w:val="1"/>
          <w:rtl w:val="0"/>
        </w:rPr>
        <w:t xml:space="preserve">Var personlig!</w:t>
      </w:r>
      <w:r w:rsidDel="00000000" w:rsidR="00000000" w:rsidRPr="00000000">
        <w:rPr>
          <w:rtl w:val="0"/>
        </w:rPr>
        <w:t xml:space="preserve"> En insändare ska lyfta ditt perspektiv. Tänk dock på att de åsikter ni ger uttryck för ska ligga i linje med Amnestys åtagande. Ta hjälp av informationen nedan! Är ni osäkra på hur Amnesty ställer sig i en fråga, kontakta sekretariatet.</w:t>
      </w:r>
    </w:p>
    <w:p w:rsidR="00000000" w:rsidDel="00000000" w:rsidP="00000000" w:rsidRDefault="00000000" w:rsidRPr="00000000" w14:paraId="0000000A">
      <w:pPr>
        <w:numPr>
          <w:ilvl w:val="0"/>
          <w:numId w:val="1"/>
        </w:numPr>
        <w:ind w:left="720" w:hanging="360"/>
        <w:rPr>
          <w:b w:val="1"/>
        </w:rPr>
      </w:pPr>
      <w:r w:rsidDel="00000000" w:rsidR="00000000" w:rsidRPr="00000000">
        <w:rPr>
          <w:b w:val="1"/>
          <w:rtl w:val="0"/>
        </w:rPr>
        <w:t xml:space="preserve">Ta hänsyn till tolkningsföreträde och maktrelationer! </w:t>
      </w:r>
      <w:r w:rsidDel="00000000" w:rsidR="00000000" w:rsidRPr="00000000">
        <w:rPr>
          <w:rtl w:val="0"/>
        </w:rPr>
        <w:t xml:space="preserve"> Fundera över i vilka frågor och på vilket sätt dina erfarenheter är relevanta. Glöm inte att ta hänsyn till tolkningsföreträde och att din verklighet kan te sig annorlunda från någon annans.</w:t>
      </w:r>
    </w:p>
    <w:p w:rsidR="00000000" w:rsidDel="00000000" w:rsidP="00000000" w:rsidRDefault="00000000" w:rsidRPr="00000000" w14:paraId="0000000B">
      <w:pPr>
        <w:numPr>
          <w:ilvl w:val="0"/>
          <w:numId w:val="1"/>
        </w:numPr>
        <w:ind w:left="720" w:hanging="360"/>
        <w:rPr>
          <w:u w:val="none"/>
        </w:rPr>
      </w:pPr>
      <w:r w:rsidDel="00000000" w:rsidR="00000000" w:rsidRPr="00000000">
        <w:rPr>
          <w:b w:val="1"/>
          <w:rtl w:val="0"/>
        </w:rPr>
        <w:t xml:space="preserve">Använd ett enkelt men engagerande språk. </w:t>
      </w:r>
      <w:r w:rsidDel="00000000" w:rsidR="00000000" w:rsidRPr="00000000">
        <w:rPr>
          <w:rtl w:val="0"/>
        </w:rPr>
        <w:t xml:space="preserve">Undvik långa och krångliga meningar. Även förkortningar, som “t.ex.” eller “m.a.o.” bör undvikas i den mån det är möjligt.  Försök att hålla din text under 2000 tecken. Olika tidningar har dock olika riktlinjer så kolla upp vad som gäller för just din tidning. </w:t>
      </w:r>
    </w:p>
    <w:p w:rsidR="00000000" w:rsidDel="00000000" w:rsidP="00000000" w:rsidRDefault="00000000" w:rsidRPr="00000000" w14:paraId="0000000C">
      <w:pPr>
        <w:numPr>
          <w:ilvl w:val="0"/>
          <w:numId w:val="1"/>
        </w:numPr>
        <w:ind w:left="720" w:hanging="360"/>
        <w:rPr>
          <w:u w:val="none"/>
        </w:rPr>
      </w:pPr>
      <w:r w:rsidDel="00000000" w:rsidR="00000000" w:rsidRPr="00000000">
        <w:rPr>
          <w:b w:val="1"/>
          <w:rtl w:val="0"/>
        </w:rPr>
        <w:t xml:space="preserve">Lägg era bästa formuleringar så tidigt som möjligt i texten. </w:t>
      </w:r>
      <w:r w:rsidDel="00000000" w:rsidR="00000000" w:rsidRPr="00000000">
        <w:rPr>
          <w:rtl w:val="0"/>
        </w:rPr>
        <w:t xml:space="preserve">Ni vill engagera den som läser redan från första meningen. Om texten avslutas med en slutkläm, en rekommendation eller kampanjens krav kan ni skicka med ett meddelande om att ni absolut vill att denna del av texten ska vara kvar, och be redaktionen höra av sig om de måste skära i texten.</w:t>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Ange både namn och Amnesty-tillhörighet i avsändaren</w:t>
      </w:r>
      <w:r w:rsidDel="00000000" w:rsidR="00000000" w:rsidRPr="00000000">
        <w:rPr>
          <w:rtl w:val="0"/>
        </w:rPr>
        <w:t xml:space="preserve">. En insändare kan för all del författas anonymt eller under pseudonym, men inom Amnesty vill vi vara tydliga med både vilka vi är och vad vi står för. </w:t>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Skicka gärna med en bild.</w:t>
      </w:r>
      <w:r w:rsidDel="00000000" w:rsidR="00000000" w:rsidRPr="00000000">
        <w:rPr>
          <w:rtl w:val="0"/>
        </w:rPr>
        <w:t xml:space="preserve"> Insändare med bilder blir lästa i långt högre utsträckning än de som bara består av text. Tänk dock på att kolla upp om du har rättighet att publicera bilden.</w:t>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Föreslå gärna en slagkraftig rubrik för redaktionen.</w:t>
      </w:r>
      <w:r w:rsidDel="00000000" w:rsidR="00000000" w:rsidRPr="00000000">
        <w:rPr>
          <w:rtl w:val="0"/>
        </w:rPr>
        <w:t xml:space="preserve"> Kom dock ihåg att de har rätt att ändra rubriken till en de anser passar bättre.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Här hittar du fakta om Amnestys ståndpunkt och om våra fokusfrågor.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 Hur mänskliga rättigheter kränks i Sverige i stort:</w:t>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Vi vill</w:t>
      </w:r>
      <w:r w:rsidDel="00000000" w:rsidR="00000000" w:rsidRPr="00000000">
        <w:rPr>
          <w:rtl w:val="0"/>
        </w:rPr>
        <w:t xml:space="preserve"> påminna om något grundläggande, de mänskliga rättigheterna. De som gäller för alla, alltid. De som står fast, även när det rör sig i omvärlden. De som säger att alla människor, oavsett hur du ser ut, vem du är eller var du kommer ifrån, är födda fria och lika mycket värda.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Sverige, och därmed våra politiker, har lovat att stå bakom de mänskliga rättigheterna genom att ransluta sig till en stor mängd internationella människorättskonventioner. Det innebär att de lovat respektera och garantera dem för alla som bor här. Trots det har många i Sverige inte en trygg plats att bo på. Människor utsätts för rasism, diskriminering, hot och våld på grund av vilka de är. Sexuellt våld är utbrett och överlevare får sällan upprättelse. Urfolks rättigheter tas inte på allvar och klimatkrisen påverkar samernas sätt att leva. Vissa människor som flyr misstänkliggörs medan andra välkomnas - trots att alla har samma rätt att söka asyl.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Varje gång politikerna ställer rättighet mot rättighet, grupp mot grupp och människa mot människa bryter de mot löftet att garantera de mänskliga rättigheterna. </w:t>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Inget val – mänskliga rättigheter gäller alla</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Alla människors lika värde är inte förhandlingsbart.</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Vikten av vård och rättvisa för överlevare av sexuellt våld</w:t>
      </w:r>
      <w:r w:rsidDel="00000000" w:rsidR="00000000" w:rsidRPr="00000000">
        <w:rPr>
          <w:rtl w:val="0"/>
        </w:rPr>
      </w:r>
    </w:p>
    <w:p w:rsidR="00000000" w:rsidDel="00000000" w:rsidP="00000000" w:rsidRDefault="00000000" w:rsidRPr="00000000" w14:paraId="00000027">
      <w:pPr>
        <w:widowControl w:val="0"/>
        <w:spacing w:line="240" w:lineRule="auto"/>
        <w:ind w:left="0" w:firstLine="0"/>
        <w:rPr/>
      </w:pPr>
      <w:r w:rsidDel="00000000" w:rsidR="00000000" w:rsidRPr="00000000">
        <w:rPr>
          <w:rtl w:val="0"/>
        </w:rPr>
        <w:t xml:space="preserve">Varje år tiotusentals personer för våldtäkt. De allra flesta våldtäktsbrott anmäls inte och mörkertalet är stort.</w:t>
      </w:r>
    </w:p>
    <w:p w:rsidR="00000000" w:rsidDel="00000000" w:rsidP="00000000" w:rsidRDefault="00000000" w:rsidRPr="00000000" w14:paraId="00000028">
      <w:pPr>
        <w:widowControl w:val="0"/>
        <w:spacing w:line="240" w:lineRule="auto"/>
        <w:ind w:left="720" w:firstLine="0"/>
        <w:rPr/>
      </w:pPr>
      <w:r w:rsidDel="00000000" w:rsidR="00000000" w:rsidRPr="00000000">
        <w:rPr>
          <w:rtl w:val="0"/>
        </w:rPr>
      </w:r>
    </w:p>
    <w:p w:rsidR="00000000" w:rsidDel="00000000" w:rsidP="00000000" w:rsidRDefault="00000000" w:rsidRPr="00000000" w14:paraId="00000029">
      <w:pPr>
        <w:widowControl w:val="0"/>
        <w:spacing w:line="240" w:lineRule="auto"/>
        <w:ind w:left="0" w:firstLine="0"/>
        <w:rPr/>
      </w:pPr>
      <w:r w:rsidDel="00000000" w:rsidR="00000000" w:rsidRPr="00000000">
        <w:rPr>
          <w:rtl w:val="0"/>
        </w:rPr>
        <w:t xml:space="preserve"> Av dem som polisanmäler är </w:t>
      </w:r>
      <w:r w:rsidDel="00000000" w:rsidR="00000000" w:rsidRPr="00000000">
        <w:rPr>
          <w:rtl w:val="0"/>
        </w:rPr>
        <w:t xml:space="preserve">95% flickor och kvinnor. De misstänkta förövarna är till 97-98% pojkar och män. </w:t>
      </w:r>
      <w:r w:rsidDel="00000000" w:rsidR="00000000" w:rsidRPr="00000000">
        <w:rPr>
          <w:rtl w:val="0"/>
        </w:rPr>
      </w:r>
    </w:p>
    <w:p w:rsidR="00000000" w:rsidDel="00000000" w:rsidP="00000000" w:rsidRDefault="00000000" w:rsidRPr="00000000" w14:paraId="0000002A">
      <w:pPr>
        <w:widowControl w:val="0"/>
        <w:spacing w:line="240" w:lineRule="auto"/>
        <w:ind w:left="720" w:firstLine="0"/>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pPr>
      <w:r w:rsidDel="00000000" w:rsidR="00000000" w:rsidRPr="00000000">
        <w:rPr>
          <w:rtl w:val="0"/>
        </w:rPr>
        <w:t xml:space="preserve">Våldtäktsöverlevare har svårt att få rättvisa och upprättelse och bara en liten andel får se sina fall prövade av domstol.</w:t>
      </w:r>
    </w:p>
    <w:p w:rsidR="00000000" w:rsidDel="00000000" w:rsidP="00000000" w:rsidRDefault="00000000" w:rsidRPr="00000000" w14:paraId="0000002C">
      <w:pPr>
        <w:widowControl w:val="0"/>
        <w:spacing w:line="240" w:lineRule="auto"/>
        <w:ind w:left="720" w:firstLine="0"/>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b w:val="1"/>
        </w:rPr>
      </w:pPr>
      <w:r w:rsidDel="00000000" w:rsidR="00000000" w:rsidRPr="00000000">
        <w:rPr>
          <w:sz w:val="22"/>
          <w:szCs w:val="22"/>
          <w:rtl w:val="0"/>
        </w:rPr>
        <w:t xml:space="preserve">Våldtäkt och annat sexuellt våld kan ge upphov till psykologiska skador och trauman hos den som utsätts. Obearbetade trauman kan resultera i olika följdsjukdomar, PTSD och långvarig eller livslång psykisk ohälsa. Brister inom vården gör att behoven hos dem som utsätts inte alltid möts och många får inte den vård och behandling de har rätt till och är i behov av.</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276" w:lineRule="auto"/>
        <w:ind w:left="0" w:firstLine="0"/>
        <w:rPr/>
      </w:pPr>
      <w:r w:rsidDel="00000000" w:rsidR="00000000" w:rsidRPr="00000000">
        <w:rPr>
          <w:rtl w:val="0"/>
        </w:rPr>
        <w:t xml:space="preserve">Den politiska debatten kring sexuellt våld reduceras alltför ofta till att handla om höjda straff. Finns det belägg för vilken påverkan ytterligare straffskärpningar har för brottsoffren? Idag döms endast omk</w:t>
      </w:r>
      <w:r w:rsidDel="00000000" w:rsidR="00000000" w:rsidRPr="00000000">
        <w:rPr>
          <w:rtl w:val="0"/>
        </w:rPr>
        <w:t xml:space="preserve">ring 5%. </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pPr>
      <w:r w:rsidDel="00000000" w:rsidR="00000000" w:rsidRPr="00000000">
        <w:rPr>
          <w:rtl w:val="0"/>
        </w:rPr>
        <w:t xml:space="preserve">Polisen måste fortsätta prioritera dessa brott och se till att våldtäktsutredningar håller hög kvalitet, utgår från de arbetsmetoder som identifierats som mest framgångsrika och att utredningarna inte blir liggande /bortprioriterade. De som utreder ska ha tillräcklig kunskap och erfarenhet.</w:t>
      </w:r>
    </w:p>
    <w:p w:rsidR="00000000" w:rsidDel="00000000" w:rsidP="00000000" w:rsidRDefault="00000000" w:rsidRPr="00000000" w14:paraId="00000033">
      <w:pPr>
        <w:widowControl w:val="0"/>
        <w:spacing w:line="240" w:lineRule="auto"/>
        <w:ind w:left="720" w:firstLine="0"/>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b w:val="1"/>
        </w:rPr>
      </w:pPr>
      <w:r w:rsidDel="00000000" w:rsidR="00000000" w:rsidRPr="00000000">
        <w:rPr>
          <w:rtl w:val="0"/>
        </w:rPr>
        <w:t xml:space="preserve"> Politikerna i landets regioner har makt - och skyldighet - att förändra och förbättra situationen. Det är de som ansvarar för hälso- och sjukvården i sina geografiska områden. Frågan måste prioriteras politiskt. </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Hur samers rättigheter kränks och behovet av klimaträttvisa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t xml:space="preserve">Samerna är Sveriges urfolk och Sverige är skyldigt att följa urfolksrätten. Renskötande samer, liksom samer som ägnar sig åt jakt, fiske och andra traditionella näringar, vittnar om att uppvärmningen både försvårar livsvillkoren och gör dem mer oförutsägbara. Eftersom de traditionella näringarna, och livet i samklang med naturen på de traditionella markerna, är så intimt förknippade med den samiska kulturen finns stor oro för att kulturen och den samiska identiteten inte ska överleva i ett drastiskt uppvärmt klimat. </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t xml:space="preserve">Samtidigt påverkas samer i hög grad av de insatser som görs som en del av den gröna omställningen. Vindkraft byggs ut på samiska marker vilket negativt påverkar renskötseln, liksom gruvor som planeras för att utvinna mineraler som krävs i batteriproduktionen. I takt med att trä blir alltmer attraktivt som byggmaterial och spillträ efterfrågas som biobränsle huggs skogen ner i allt högre takt, till men för bland andra de skogssamebyar som sedan urminnes tider lever i och av skogen men även för fjällsamebyar vars renar är beroende av lavarna i skogen under vinterhalvåret. </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t xml:space="preserve">Samers urfolksrättsliga rättigheter kränks både som en följd av den globala uppvärmningen och som resultat av åtgärder som tas som ett led i omställningen till ett fossilfritt samhälle.</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t xml:space="preserve">Urfolksrättens principer och bindande verkan ignoreras ofta i Sverige på såväl statlig som kommunal nivå.</w:t>
      </w:r>
    </w:p>
    <w:p w:rsidR="00000000" w:rsidDel="00000000" w:rsidP="00000000" w:rsidRDefault="00000000" w:rsidRPr="00000000" w14:paraId="00000040">
      <w:pPr>
        <w:widowControl w:val="0"/>
        <w:spacing w:line="276" w:lineRule="auto"/>
        <w:rPr/>
      </w:pPr>
      <w:r w:rsidDel="00000000" w:rsidR="00000000" w:rsidRPr="00000000">
        <w:rPr>
          <w:rtl w:val="0"/>
        </w:rPr>
      </w:r>
    </w:p>
    <w:p w:rsidR="00000000" w:rsidDel="00000000" w:rsidP="00000000" w:rsidRDefault="00000000" w:rsidRPr="00000000" w14:paraId="00000041">
      <w:pPr>
        <w:widowControl w:val="0"/>
        <w:spacing w:line="276" w:lineRule="auto"/>
        <w:rPr/>
      </w:pPr>
      <w:r w:rsidDel="00000000" w:rsidR="00000000" w:rsidRPr="00000000">
        <w:rPr>
          <w:rtl w:val="0"/>
        </w:rPr>
        <w:t xml:space="preserve">Omställningen till ett hållbart samhälle ska vara snabb och rättvis! Ingen grön omställning blir hållbar utan respekt för rättigheter för diskriminerade grupper. </w:t>
      </w:r>
    </w:p>
    <w:p w:rsidR="00000000" w:rsidDel="00000000" w:rsidP="00000000" w:rsidRDefault="00000000" w:rsidRPr="00000000" w14:paraId="00000042">
      <w:pPr>
        <w:widowControl w:val="0"/>
        <w:spacing w:line="276" w:lineRule="auto"/>
        <w:rPr/>
      </w:pPr>
      <w:r w:rsidDel="00000000" w:rsidR="00000000" w:rsidRPr="00000000">
        <w:rPr>
          <w:rtl w:val="0"/>
        </w:rPr>
      </w:r>
    </w:p>
    <w:p w:rsidR="00000000" w:rsidDel="00000000" w:rsidP="00000000" w:rsidRDefault="00000000" w:rsidRPr="00000000" w14:paraId="00000043">
      <w:pPr>
        <w:widowControl w:val="0"/>
        <w:spacing w:line="276" w:lineRule="auto"/>
        <w:ind w:left="0" w:firstLine="0"/>
        <w:rPr/>
      </w:pPr>
      <w:r w:rsidDel="00000000" w:rsidR="00000000" w:rsidRPr="00000000">
        <w:rPr>
          <w:rtl w:val="0"/>
        </w:rPr>
        <w:t xml:space="preserve">Samers traditionella kunskap och breda erfarenhet av att leva hållbart borde genomsyra klimatpolitiken</w:t>
      </w:r>
    </w:p>
    <w:p w:rsidR="00000000" w:rsidDel="00000000" w:rsidP="00000000" w:rsidRDefault="00000000" w:rsidRPr="00000000" w14:paraId="00000044">
      <w:pPr>
        <w:widowControl w:val="0"/>
        <w:spacing w:line="276" w:lineRule="auto"/>
        <w:ind w:left="0" w:firstLine="0"/>
        <w:rPr/>
      </w:pPr>
      <w:r w:rsidDel="00000000" w:rsidR="00000000" w:rsidRPr="00000000">
        <w:rPr>
          <w:rtl w:val="0"/>
        </w:rPr>
      </w:r>
    </w:p>
    <w:p w:rsidR="00000000" w:rsidDel="00000000" w:rsidP="00000000" w:rsidRDefault="00000000" w:rsidRPr="00000000" w14:paraId="00000045">
      <w:pPr>
        <w:widowControl w:val="0"/>
        <w:spacing w:line="276" w:lineRule="auto"/>
        <w:ind w:left="0" w:firstLine="0"/>
        <w:rPr/>
      </w:pPr>
      <w:r w:rsidDel="00000000" w:rsidR="00000000" w:rsidRPr="00000000">
        <w:rPr>
          <w:rtl w:val="0"/>
        </w:rPr>
        <w:t xml:space="preserve">Principen om fritt, informerat förhandssamtycke (FPIC) på allvar implementeras och följs i Sverige och genomsyrar alla processer där samiska markrättigheter står på spel</w:t>
      </w:r>
    </w:p>
    <w:p w:rsidR="00000000" w:rsidDel="00000000" w:rsidP="00000000" w:rsidRDefault="00000000" w:rsidRPr="00000000" w14:paraId="00000046">
      <w:pPr>
        <w:widowControl w:val="0"/>
        <w:spacing w:line="276" w:lineRule="auto"/>
        <w:ind w:left="0" w:firstLine="0"/>
        <w:rPr/>
      </w:pPr>
      <w:r w:rsidDel="00000000" w:rsidR="00000000" w:rsidRPr="00000000">
        <w:rPr>
          <w:rtl w:val="0"/>
        </w:rPr>
      </w:r>
    </w:p>
    <w:p w:rsidR="00000000" w:rsidDel="00000000" w:rsidP="00000000" w:rsidRDefault="00000000" w:rsidRPr="00000000" w14:paraId="00000047">
      <w:pPr>
        <w:widowControl w:val="0"/>
        <w:spacing w:line="276" w:lineRule="auto"/>
        <w:ind w:left="0" w:firstLine="0"/>
        <w:rPr/>
      </w:pPr>
      <w:r w:rsidDel="00000000" w:rsidR="00000000" w:rsidRPr="00000000">
        <w:rPr>
          <w:rtl w:val="0"/>
        </w:rPr>
        <w:t xml:space="preserve">Inga åtgärder tas som del av den gröna omställningen som går emot samiska intressen och samiska markrättigheter.</w:t>
      </w:r>
    </w:p>
    <w:p w:rsidR="00000000" w:rsidDel="00000000" w:rsidP="00000000" w:rsidRDefault="00000000" w:rsidRPr="00000000" w14:paraId="00000048">
      <w:pPr>
        <w:widowControl w:val="0"/>
        <w:spacing w:line="276" w:lineRule="auto"/>
        <w:ind w:left="720" w:firstLine="0"/>
        <w:rPr/>
      </w:pPr>
      <w:r w:rsidDel="00000000" w:rsidR="00000000" w:rsidRPr="00000000">
        <w:rPr>
          <w:rtl w:val="0"/>
        </w:rPr>
      </w:r>
    </w:p>
    <w:p w:rsidR="00000000" w:rsidDel="00000000" w:rsidP="00000000" w:rsidRDefault="00000000" w:rsidRPr="00000000" w14:paraId="00000049">
      <w:pPr>
        <w:widowControl w:val="0"/>
        <w:spacing w:line="276" w:lineRule="auto"/>
        <w:ind w:left="720" w:firstLine="0"/>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Behovet av social rättvisa och social trygghet</w:t>
      </w:r>
    </w:p>
    <w:p w:rsidR="00000000" w:rsidDel="00000000" w:rsidP="00000000" w:rsidRDefault="00000000" w:rsidRPr="00000000" w14:paraId="0000004C">
      <w:pPr>
        <w:widowControl w:val="0"/>
        <w:spacing w:line="312" w:lineRule="auto"/>
        <w:rPr/>
      </w:pPr>
      <w:r w:rsidDel="00000000" w:rsidR="00000000" w:rsidRPr="00000000">
        <w:rPr>
          <w:rtl w:val="0"/>
        </w:rPr>
        <w:t xml:space="preserve">“Hårdare tag”-retorik har kommit att helt dominera debatten om segregation och våld i socioekonomiskt utsatta områden. Debatten och de politiska förslagen har tydliga övertoner av rasism, negativ stereotypisering och misstänkliggörande av muslimer och andra människor som rasifieras som ickevita. I väldigt hög grad saknas ett rättighetsperspektiv och en förståelse för grundorsakerna till sociala problem: diskriminering, fattigdom, social och ekonomisk orättvisa, misstänkliggörande, demonisering.</w:t>
      </w:r>
    </w:p>
    <w:p w:rsidR="00000000" w:rsidDel="00000000" w:rsidP="00000000" w:rsidRDefault="00000000" w:rsidRPr="00000000" w14:paraId="0000004D">
      <w:pPr>
        <w:widowControl w:val="0"/>
        <w:spacing w:line="312" w:lineRule="auto"/>
        <w:rPr/>
      </w:pPr>
      <w:r w:rsidDel="00000000" w:rsidR="00000000" w:rsidRPr="00000000">
        <w:rPr>
          <w:rtl w:val="0"/>
        </w:rPr>
      </w:r>
    </w:p>
    <w:p w:rsidR="00000000" w:rsidDel="00000000" w:rsidP="00000000" w:rsidRDefault="00000000" w:rsidRPr="00000000" w14:paraId="0000004E">
      <w:pPr>
        <w:widowControl w:val="0"/>
        <w:spacing w:line="312" w:lineRule="auto"/>
        <w:rPr/>
      </w:pPr>
      <w:r w:rsidDel="00000000" w:rsidR="00000000" w:rsidRPr="00000000">
        <w:rPr>
          <w:rtl w:val="0"/>
        </w:rPr>
        <w:t xml:space="preserve">Vi efterlyser att politiska förslag och de bakomliggande analyserna präglas av ett rättighetsperspektiv, vilket bland annat (men inte enbart) innebär en förståelse för grundorsakerna till segregation och otrygghet och våldets mekanismer.</w:t>
      </w:r>
    </w:p>
    <w:p w:rsidR="00000000" w:rsidDel="00000000" w:rsidP="00000000" w:rsidRDefault="00000000" w:rsidRPr="00000000" w14:paraId="0000004F">
      <w:pPr>
        <w:widowControl w:val="0"/>
        <w:spacing w:line="312" w:lineRule="auto"/>
        <w:rPr/>
      </w:pPr>
      <w:r w:rsidDel="00000000" w:rsidR="00000000" w:rsidRPr="00000000">
        <w:rPr>
          <w:rtl w:val="0"/>
        </w:rPr>
      </w:r>
    </w:p>
    <w:p w:rsidR="00000000" w:rsidDel="00000000" w:rsidP="00000000" w:rsidRDefault="00000000" w:rsidRPr="00000000" w14:paraId="00000050">
      <w:pPr>
        <w:widowControl w:val="0"/>
        <w:spacing w:line="312" w:lineRule="auto"/>
        <w:rPr/>
      </w:pPr>
      <w:r w:rsidDel="00000000" w:rsidR="00000000" w:rsidRPr="00000000">
        <w:rPr>
          <w:rtl w:val="0"/>
        </w:rPr>
      </w:r>
    </w:p>
    <w:p w:rsidR="00000000" w:rsidDel="00000000" w:rsidP="00000000" w:rsidRDefault="00000000" w:rsidRPr="00000000" w14:paraId="00000051">
      <w:pPr>
        <w:widowControl w:val="0"/>
        <w:spacing w:line="312" w:lineRule="auto"/>
        <w:rPr/>
      </w:pPr>
      <w:r w:rsidDel="00000000" w:rsidR="00000000" w:rsidRPr="00000000">
        <w:rPr>
          <w:rtl w:val="0"/>
        </w:rPr>
        <w:t xml:space="preserve">Centrala rättighetsprinciper som allas likhet inför lagen samt skydd mot ras- och annan sorts diskriminering måste genomsyra alla diskussioner om hårdare tag och polisiära insatser.</w:t>
      </w:r>
    </w:p>
    <w:p w:rsidR="00000000" w:rsidDel="00000000" w:rsidP="00000000" w:rsidRDefault="00000000" w:rsidRPr="00000000" w14:paraId="00000052">
      <w:pPr>
        <w:widowControl w:val="0"/>
        <w:spacing w:line="312" w:lineRule="auto"/>
        <w:rPr/>
      </w:pPr>
      <w:r w:rsidDel="00000000" w:rsidR="00000000" w:rsidRPr="00000000">
        <w:rPr>
          <w:rtl w:val="0"/>
        </w:rPr>
      </w:r>
    </w:p>
    <w:p w:rsidR="00000000" w:rsidDel="00000000" w:rsidP="00000000" w:rsidRDefault="00000000" w:rsidRPr="00000000" w14:paraId="00000053">
      <w:pPr>
        <w:widowControl w:val="0"/>
        <w:spacing w:line="312" w:lineRule="auto"/>
        <w:rPr/>
      </w:pPr>
      <w:r w:rsidDel="00000000" w:rsidR="00000000" w:rsidRPr="00000000">
        <w:rPr>
          <w:rtl w:val="0"/>
        </w:rPr>
        <w:t xml:space="preserve">De helt centrala pusselbitarna för att stoppa brottsligheten glöms alltför ofta bort i debatten: behovet av social rättvisa. Här kräver vi bättre social infrastruktur vilket inkluderar bättre skolor, fler mötesplatser, psykosocialt stöd, trygga boenden, sociala, rättighetsbaserade insatser och jobb och satsningar på barn och unga i socioekonomiskt utsatta områden. </w:t>
      </w:r>
    </w:p>
    <w:p w:rsidR="00000000" w:rsidDel="00000000" w:rsidP="00000000" w:rsidRDefault="00000000" w:rsidRPr="00000000" w14:paraId="00000054">
      <w:pPr>
        <w:widowControl w:val="0"/>
        <w:spacing w:line="312" w:lineRule="auto"/>
        <w:rPr/>
      </w:pPr>
      <w:r w:rsidDel="00000000" w:rsidR="00000000" w:rsidRPr="00000000">
        <w:rPr>
          <w:rtl w:val="0"/>
        </w:rPr>
      </w:r>
    </w:p>
    <w:p w:rsidR="00000000" w:rsidDel="00000000" w:rsidP="00000000" w:rsidRDefault="00000000" w:rsidRPr="00000000" w14:paraId="00000055">
      <w:pPr>
        <w:widowControl w:val="0"/>
        <w:spacing w:line="312" w:lineRule="auto"/>
        <w:rPr/>
      </w:pPr>
      <w:r w:rsidDel="00000000" w:rsidR="00000000" w:rsidRPr="00000000">
        <w:rPr>
          <w:rtl w:val="0"/>
        </w:rPr>
        <w:t xml:space="preserve">Bristen på social rättvisa skapar otrygghet och känsla av hopplöshet, och den otryggheten leder bland annat till ökad kriminalitet men också till fattigdom, sjunkande skolresultat, arbetslöshet och psykisk och fysisk ohälsa. Att enögt diskutera (gäng)brottslighet utan att se den socioekonomiska kontexten och de underliggande rasistiska strukturerna som skapat den är att välja bort de svårare frågorna och fokusera på de enkla – som till synes kan bemötas med mer repression och hårdare tag.</w:t>
      </w:r>
    </w:p>
    <w:p w:rsidR="00000000" w:rsidDel="00000000" w:rsidP="00000000" w:rsidRDefault="00000000" w:rsidRPr="00000000" w14:paraId="00000056">
      <w:pPr>
        <w:widowControl w:val="0"/>
        <w:spacing w:line="312" w:lineRule="auto"/>
        <w:rPr/>
      </w:pPr>
      <w:r w:rsidDel="00000000" w:rsidR="00000000" w:rsidRPr="00000000">
        <w:rPr>
          <w:rtl w:val="0"/>
        </w:rPr>
      </w:r>
    </w:p>
    <w:p w:rsidR="00000000" w:rsidDel="00000000" w:rsidP="00000000" w:rsidRDefault="00000000" w:rsidRPr="00000000" w14:paraId="00000057">
      <w:pPr>
        <w:widowControl w:val="0"/>
        <w:spacing w:line="312" w:lineRule="auto"/>
        <w:rPr/>
      </w:pPr>
      <w:r w:rsidDel="00000000" w:rsidR="00000000" w:rsidRPr="00000000">
        <w:rPr>
          <w:rtl w:val="0"/>
        </w:rPr>
        <w:t xml:space="preserve">Politiker talar om hårdare tag utan att ta hänsyn till hur dessa inskränker människors fri- och rättigheter och underblåser därigenom misstro mot myndigheter och demokratiska institutioner. “Hårdare tag skapar trygghet” - för vem? </w:t>
      </w:r>
    </w:p>
    <w:p w:rsidR="00000000" w:rsidDel="00000000" w:rsidP="00000000" w:rsidRDefault="00000000" w:rsidRPr="00000000" w14:paraId="00000058">
      <w:pPr>
        <w:widowControl w:val="0"/>
        <w:spacing w:line="312" w:lineRule="auto"/>
        <w:rPr/>
      </w:pPr>
      <w:r w:rsidDel="00000000" w:rsidR="00000000" w:rsidRPr="00000000">
        <w:rPr>
          <w:rtl w:val="0"/>
        </w:rPr>
      </w:r>
    </w:p>
    <w:p w:rsidR="00000000" w:rsidDel="00000000" w:rsidP="00000000" w:rsidRDefault="00000000" w:rsidRPr="00000000" w14:paraId="00000059">
      <w:pPr>
        <w:widowControl w:val="0"/>
        <w:spacing w:line="312" w:lineRule="auto"/>
        <w:rPr/>
      </w:pPr>
      <w:r w:rsidDel="00000000" w:rsidR="00000000" w:rsidRPr="00000000">
        <w:rPr>
          <w:rtl w:val="0"/>
        </w:rPr>
        <w:t xml:space="preserve">Ställ krav på att polis och ordningsvakter i sk utsatta områden jobbar rättighetsbaserat och rättssäkert. </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b w:val="1"/>
        </w:rPr>
      </w:pPr>
      <w:r w:rsidDel="00000000" w:rsidR="00000000" w:rsidRPr="00000000">
        <w:rPr>
          <w:b w:val="1"/>
          <w:rtl w:val="0"/>
        </w:rPr>
        <w:t xml:space="preserve">Rätt till bostad</w:t>
      </w:r>
    </w:p>
    <w:p w:rsidR="00000000" w:rsidDel="00000000" w:rsidP="00000000" w:rsidRDefault="00000000" w:rsidRPr="00000000" w14:paraId="0000005C">
      <w:pPr>
        <w:spacing w:line="312" w:lineRule="auto"/>
        <w:rPr/>
      </w:pPr>
      <w:r w:rsidDel="00000000" w:rsidR="00000000" w:rsidRPr="00000000">
        <w:rPr>
          <w:rtl w:val="0"/>
        </w:rPr>
        <w:t xml:space="preserve">Stor bostadskris råder i Sverige. Bostaden har i allt högre grad blivit en vara på en marknad snarare än en rättighet som gäller alla, trots att rätten till bostad är inskriven i människorättsdokument som Sverige åtagit sig att följa. </w:t>
      </w:r>
    </w:p>
    <w:p w:rsidR="00000000" w:rsidDel="00000000" w:rsidP="00000000" w:rsidRDefault="00000000" w:rsidRPr="00000000" w14:paraId="0000005D">
      <w:pPr>
        <w:spacing w:line="312" w:lineRule="auto"/>
        <w:rPr/>
      </w:pPr>
      <w:r w:rsidDel="00000000" w:rsidR="00000000" w:rsidRPr="00000000">
        <w:rPr>
          <w:rtl w:val="0"/>
        </w:rPr>
      </w:r>
    </w:p>
    <w:p w:rsidR="00000000" w:rsidDel="00000000" w:rsidP="00000000" w:rsidRDefault="00000000" w:rsidRPr="00000000" w14:paraId="0000005E">
      <w:pPr>
        <w:spacing w:line="312" w:lineRule="auto"/>
        <w:rPr/>
      </w:pPr>
      <w:r w:rsidDel="00000000" w:rsidR="00000000" w:rsidRPr="00000000">
        <w:rPr>
          <w:rtl w:val="0"/>
        </w:rPr>
        <w:t xml:space="preserve">Den strukturella hemlösheten växer, människor utan kapital och kontakter lever under ovärdiga bostadsförhållanden präglade av trångboddhet, ockerhyror, osäkra och orimliga hyresvillkor, samt utsätts för renovräkningar. Ungas möjligheter att komma ut på bostadsmarknaden om de inte kommer från kapitalstarka hem är begränsade, men även s.k fattigpensionärers svårigheter att få det att gå ihop när bostadskostnaderna stiger bör uppmärksammas.</w:t>
      </w:r>
    </w:p>
    <w:p w:rsidR="00000000" w:rsidDel="00000000" w:rsidP="00000000" w:rsidRDefault="00000000" w:rsidRPr="00000000" w14:paraId="0000005F">
      <w:pPr>
        <w:spacing w:line="312" w:lineRule="auto"/>
        <w:rPr/>
      </w:pPr>
      <w:r w:rsidDel="00000000" w:rsidR="00000000" w:rsidRPr="00000000">
        <w:rPr>
          <w:rtl w:val="0"/>
        </w:rPr>
      </w:r>
    </w:p>
    <w:p w:rsidR="00000000" w:rsidDel="00000000" w:rsidP="00000000" w:rsidRDefault="00000000" w:rsidRPr="00000000" w14:paraId="00000060">
      <w:pPr>
        <w:widowControl w:val="0"/>
        <w:spacing w:line="312" w:lineRule="auto"/>
        <w:rPr/>
      </w:pPr>
      <w:r w:rsidDel="00000000" w:rsidR="00000000" w:rsidRPr="00000000">
        <w:rPr>
          <w:rtl w:val="0"/>
        </w:rPr>
        <w:t xml:space="preserve">B</w:t>
      </w:r>
      <w:r w:rsidDel="00000000" w:rsidR="00000000" w:rsidRPr="00000000">
        <w:rPr>
          <w:rtl w:val="0"/>
        </w:rPr>
        <w:t xml:space="preserve">ostad måste på riktigt börja betraktas som en rättighet och inte en vara på en marknad i Sverige. Goda bostäder måste finnas tillgängliga till en rimlig hyra </w:t>
      </w:r>
      <w:r w:rsidDel="00000000" w:rsidR="00000000" w:rsidRPr="00000000">
        <w:rPr>
          <w:rtl w:val="0"/>
        </w:rPr>
        <w:t xml:space="preserve">så att inte en värdig bostad blir beroende av ekonomi/kapital ,</w:t>
      </w:r>
      <w:r w:rsidDel="00000000" w:rsidR="00000000" w:rsidRPr="00000000">
        <w:rPr>
          <w:rtl w:val="0"/>
        </w:rPr>
        <w:t xml:space="preserve">skyddet för bostaden måste stärkas i synnerhet för mindre kapitalstarka grupper  samt att hemlöshet måste börja betraktas som vad det är: den yttersta kränkningen av en central rättighet.</w:t>
      </w:r>
    </w:p>
    <w:p w:rsidR="00000000" w:rsidDel="00000000" w:rsidP="00000000" w:rsidRDefault="00000000" w:rsidRPr="00000000" w14:paraId="00000061">
      <w:pPr>
        <w:widowControl w:val="0"/>
        <w:spacing w:line="312" w:lineRule="auto"/>
        <w:rPr/>
      </w:pPr>
      <w:r w:rsidDel="00000000" w:rsidR="00000000" w:rsidRPr="00000000">
        <w:rPr>
          <w:rtl w:val="0"/>
        </w:rPr>
      </w:r>
    </w:p>
    <w:p w:rsidR="00000000" w:rsidDel="00000000" w:rsidP="00000000" w:rsidRDefault="00000000" w:rsidRPr="00000000" w14:paraId="00000062">
      <w:pPr>
        <w:widowControl w:val="0"/>
        <w:spacing w:line="276" w:lineRule="auto"/>
        <w:rPr/>
      </w:pPr>
      <w:r w:rsidDel="00000000" w:rsidR="00000000" w:rsidRPr="00000000">
        <w:rPr>
          <w:rtl w:val="0"/>
        </w:rPr>
        <w:t xml:space="preserve">Sverige behöver ett rättighetsbaserat bostadsprogram, grundat i folkrätten och med ett starkt antidiskrimineringsfokus. Alla har rätt till värdiga bostäder, oavsett hudfärg, socioekonomisk status och ålder</w:t>
      </w:r>
    </w:p>
    <w:p w:rsidR="00000000" w:rsidDel="00000000" w:rsidP="00000000" w:rsidRDefault="00000000" w:rsidRPr="00000000" w14:paraId="00000063">
      <w:pPr>
        <w:widowControl w:val="0"/>
        <w:spacing w:line="276" w:lineRule="auto"/>
        <w:rPr/>
      </w:pPr>
      <w:r w:rsidDel="00000000" w:rsidR="00000000" w:rsidRPr="00000000">
        <w:rPr>
          <w:rtl w:val="0"/>
        </w:rPr>
      </w:r>
    </w:p>
    <w:p w:rsidR="00000000" w:rsidDel="00000000" w:rsidP="00000000" w:rsidRDefault="00000000" w:rsidRPr="00000000" w14:paraId="00000064">
      <w:pPr>
        <w:spacing w:line="312" w:lineRule="auto"/>
        <w:rPr/>
      </w:pPr>
      <w:r w:rsidDel="00000000" w:rsidR="00000000" w:rsidRPr="00000000">
        <w:rPr>
          <w:rtl w:val="0"/>
        </w:rPr>
        <w:t xml:space="preserve"> Sverige måste ha en </w:t>
      </w:r>
      <w:r w:rsidDel="00000000" w:rsidR="00000000" w:rsidRPr="00000000">
        <w:rPr>
          <w:rtl w:val="0"/>
        </w:rPr>
        <w:t xml:space="preserve">hemlöshetsstrategi som är rättighetsbaserad</w:t>
      </w:r>
      <w:r w:rsidDel="00000000" w:rsidR="00000000" w:rsidRPr="00000000">
        <w:rPr>
          <w:rtl w:val="0"/>
        </w:rPr>
        <w:t xml:space="preserve"> och grundad i bostad först-modellen, med tydliga krav på dokumentation och kartläggning av hemlösheten över tid. Den måste omfatta alla hemlösa i Sverige, vilket inkluderar papperslösa och utsatta EU-medborgare. I detta måste ingå ett starkt förebyggande arbete, vilket inkluderar totalstopp för vräkningar av barnfamiljer.</w:t>
      </w:r>
    </w:p>
    <w:p w:rsidR="00000000" w:rsidDel="00000000" w:rsidP="00000000" w:rsidRDefault="00000000" w:rsidRPr="00000000" w14:paraId="00000065">
      <w:pPr>
        <w:widowControl w:val="0"/>
        <w:spacing w:line="312"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ktivism.amnesty.se/grupper-och-distrikt/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